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F9570" w14:textId="77777777" w:rsidR="00D35483" w:rsidRPr="00D35483" w:rsidRDefault="00D35483" w:rsidP="00D354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483">
        <w:rPr>
          <w:rFonts w:ascii="Times New Roman" w:hAnsi="Times New Roman" w:cs="Times New Roman"/>
          <w:b/>
          <w:bCs/>
          <w:sz w:val="24"/>
          <w:szCs w:val="24"/>
        </w:rPr>
        <w:t>Методика «Паровозик»</w:t>
      </w:r>
    </w:p>
    <w:p w14:paraId="60E52925" w14:textId="77777777" w:rsidR="00D35483" w:rsidRPr="00D35483" w:rsidRDefault="00D35483" w:rsidP="00D35483">
      <w:pPr>
        <w:jc w:val="both"/>
        <w:rPr>
          <w:rFonts w:ascii="Times New Roman" w:hAnsi="Times New Roman" w:cs="Times New Roman"/>
          <w:sz w:val="24"/>
          <w:szCs w:val="24"/>
        </w:rPr>
      </w:pPr>
      <w:r w:rsidRPr="00D35483">
        <w:rPr>
          <w:rFonts w:ascii="Times New Roman" w:hAnsi="Times New Roman" w:cs="Times New Roman"/>
          <w:sz w:val="24"/>
          <w:szCs w:val="24"/>
        </w:rPr>
        <w:t>Методика позволяет определить особенности эмоционального состояния ребёнка: нормальное или пониженное настроение, состояния тревоги, страха, удовлетворительную или низкую адаптацию в новой или привычной, социальной среде (выявление тревожности у дошкольников).</w:t>
      </w:r>
    </w:p>
    <w:p w14:paraId="08D65CB9" w14:textId="77777777" w:rsidR="00D35483" w:rsidRPr="00D35483" w:rsidRDefault="00D35483" w:rsidP="00D35483">
      <w:pPr>
        <w:jc w:val="both"/>
        <w:rPr>
          <w:rFonts w:ascii="Times New Roman" w:hAnsi="Times New Roman" w:cs="Times New Roman"/>
          <w:sz w:val="24"/>
          <w:szCs w:val="24"/>
        </w:rPr>
      </w:pPr>
      <w:r w:rsidRPr="00D35483">
        <w:rPr>
          <w:rFonts w:ascii="Times New Roman" w:hAnsi="Times New Roman" w:cs="Times New Roman"/>
          <w:sz w:val="24"/>
          <w:szCs w:val="24"/>
        </w:rPr>
        <w:t>Направлена на определение степени позитивного (ППС) и негативного (НПС) психического состояния. Применяется индивидуально с детьми с 2,5 лет.</w:t>
      </w:r>
    </w:p>
    <w:p w14:paraId="51E722EA" w14:textId="77777777" w:rsidR="00D35483" w:rsidRPr="00D35483" w:rsidRDefault="00D35483" w:rsidP="00D35483">
      <w:pPr>
        <w:jc w:val="both"/>
        <w:rPr>
          <w:rFonts w:ascii="Times New Roman" w:hAnsi="Times New Roman" w:cs="Times New Roman"/>
          <w:sz w:val="24"/>
          <w:szCs w:val="24"/>
        </w:rPr>
      </w:pPr>
      <w:r w:rsidRPr="00D35483">
        <w:rPr>
          <w:rFonts w:ascii="Times New Roman" w:hAnsi="Times New Roman" w:cs="Times New Roman"/>
          <w:sz w:val="24"/>
          <w:szCs w:val="24"/>
        </w:rPr>
        <w:t>Стимульный материал: белый паровозик и 8 разноцветных вагончиков (красный, желтый, зеленый, синий, фиолетовый, серый, коричневый, черный). Вагончики беспорядочно размещаются на белом фоне.</w:t>
      </w:r>
    </w:p>
    <w:p w14:paraId="69A881B5" w14:textId="77777777" w:rsidR="00D35483" w:rsidRPr="00D35483" w:rsidRDefault="00D35483" w:rsidP="00D35483">
      <w:pPr>
        <w:jc w:val="both"/>
        <w:rPr>
          <w:rFonts w:ascii="Times New Roman" w:hAnsi="Times New Roman" w:cs="Times New Roman"/>
          <w:sz w:val="24"/>
          <w:szCs w:val="24"/>
        </w:rPr>
      </w:pPr>
      <w:r w:rsidRPr="00D35483">
        <w:rPr>
          <w:rFonts w:ascii="Times New Roman" w:hAnsi="Times New Roman" w:cs="Times New Roman"/>
          <w:sz w:val="24"/>
          <w:szCs w:val="24"/>
        </w:rPr>
        <w:t>Инструкция: «Рассмотри все вагончики. Давай построим необычный поезд. Первым поставь вагончик, который тебе кажется самым красивым. Теперь выбери из оставшихся самый красивый, и т.д.». Необходимо, чтобы ребенок удерживал все вагончики в поле зрения. Чем младше ребенок, тем чаще повторяется инструкция, одновременно обводятся рукой оставшиеся вагончики.</w:t>
      </w:r>
    </w:p>
    <w:p w14:paraId="071769A1" w14:textId="77777777" w:rsidR="00D35483" w:rsidRPr="00D35483" w:rsidRDefault="00D35483" w:rsidP="00D35483">
      <w:pPr>
        <w:jc w:val="both"/>
        <w:rPr>
          <w:rFonts w:ascii="Times New Roman" w:hAnsi="Times New Roman" w:cs="Times New Roman"/>
          <w:sz w:val="24"/>
          <w:szCs w:val="24"/>
        </w:rPr>
      </w:pPr>
      <w:r w:rsidRPr="00D35483">
        <w:rPr>
          <w:rFonts w:ascii="Times New Roman" w:hAnsi="Times New Roman" w:cs="Times New Roman"/>
          <w:sz w:val="24"/>
          <w:szCs w:val="24"/>
        </w:rPr>
        <w:t>Фиксируются:</w:t>
      </w:r>
    </w:p>
    <w:p w14:paraId="2209DF0A" w14:textId="77777777" w:rsidR="00D35483" w:rsidRPr="00D35483" w:rsidRDefault="00D35483" w:rsidP="00D35483">
      <w:pPr>
        <w:jc w:val="both"/>
        <w:rPr>
          <w:rFonts w:ascii="Times New Roman" w:hAnsi="Times New Roman" w:cs="Times New Roman"/>
          <w:sz w:val="24"/>
          <w:szCs w:val="24"/>
        </w:rPr>
      </w:pPr>
      <w:r w:rsidRPr="00D35483">
        <w:rPr>
          <w:rFonts w:ascii="Times New Roman" w:hAnsi="Times New Roman" w:cs="Times New Roman"/>
          <w:sz w:val="24"/>
          <w:szCs w:val="24"/>
        </w:rPr>
        <w:t>Позиция вагончика</w:t>
      </w:r>
    </w:p>
    <w:p w14:paraId="74463731" w14:textId="77777777" w:rsidR="00D35483" w:rsidRPr="00D35483" w:rsidRDefault="00D35483" w:rsidP="00D35483">
      <w:pPr>
        <w:jc w:val="both"/>
        <w:rPr>
          <w:rFonts w:ascii="Times New Roman" w:hAnsi="Times New Roman" w:cs="Times New Roman"/>
          <w:sz w:val="24"/>
          <w:szCs w:val="24"/>
        </w:rPr>
      </w:pPr>
      <w:r w:rsidRPr="00D35483">
        <w:rPr>
          <w:rFonts w:ascii="Times New Roman" w:hAnsi="Times New Roman" w:cs="Times New Roman"/>
          <w:sz w:val="24"/>
          <w:szCs w:val="24"/>
        </w:rPr>
        <w:t>Комментарии,</w:t>
      </w:r>
    </w:p>
    <w:p w14:paraId="1FEFAE1D" w14:textId="77777777" w:rsidR="00D35483" w:rsidRPr="00D35483" w:rsidRDefault="00D35483" w:rsidP="00D35483">
      <w:pPr>
        <w:jc w:val="both"/>
        <w:rPr>
          <w:rFonts w:ascii="Times New Roman" w:hAnsi="Times New Roman" w:cs="Times New Roman"/>
          <w:sz w:val="24"/>
          <w:szCs w:val="24"/>
        </w:rPr>
      </w:pPr>
      <w:r w:rsidRPr="00D35483">
        <w:rPr>
          <w:rFonts w:ascii="Times New Roman" w:hAnsi="Times New Roman" w:cs="Times New Roman"/>
          <w:sz w:val="24"/>
          <w:szCs w:val="24"/>
        </w:rPr>
        <w:t>высказывания ребенка</w:t>
      </w:r>
    </w:p>
    <w:p w14:paraId="544CB4FD" w14:textId="77777777" w:rsidR="00D35483" w:rsidRPr="00D35483" w:rsidRDefault="00D35483" w:rsidP="00D35483">
      <w:pPr>
        <w:jc w:val="both"/>
        <w:rPr>
          <w:rFonts w:ascii="Times New Roman" w:hAnsi="Times New Roman" w:cs="Times New Roman"/>
          <w:sz w:val="24"/>
          <w:szCs w:val="24"/>
        </w:rPr>
      </w:pPr>
      <w:r w:rsidRPr="00D35483">
        <w:rPr>
          <w:rFonts w:ascii="Times New Roman" w:hAnsi="Times New Roman" w:cs="Times New Roman"/>
          <w:sz w:val="24"/>
          <w:szCs w:val="24"/>
        </w:rPr>
        <w:t>Выводы</w:t>
      </w:r>
    </w:p>
    <w:p w14:paraId="24560F28" w14:textId="77777777" w:rsidR="00D35483" w:rsidRPr="00D35483" w:rsidRDefault="00D35483" w:rsidP="00D35483">
      <w:pPr>
        <w:jc w:val="both"/>
        <w:rPr>
          <w:rFonts w:ascii="Times New Roman" w:hAnsi="Times New Roman" w:cs="Times New Roman"/>
          <w:sz w:val="24"/>
          <w:szCs w:val="24"/>
        </w:rPr>
      </w:pPr>
      <w:r w:rsidRPr="00D35483">
        <w:rPr>
          <w:rFonts w:ascii="Times New Roman" w:hAnsi="Times New Roman" w:cs="Times New Roman"/>
          <w:sz w:val="24"/>
          <w:szCs w:val="24"/>
        </w:rPr>
        <w:t>Обработка данных.</w:t>
      </w:r>
    </w:p>
    <w:p w14:paraId="78CEB08F" w14:textId="77777777" w:rsidR="00D35483" w:rsidRPr="00D35483" w:rsidRDefault="00D35483" w:rsidP="00D35483">
      <w:pPr>
        <w:jc w:val="both"/>
        <w:rPr>
          <w:rFonts w:ascii="Times New Roman" w:hAnsi="Times New Roman" w:cs="Times New Roman"/>
          <w:sz w:val="24"/>
          <w:szCs w:val="24"/>
        </w:rPr>
      </w:pPr>
      <w:r w:rsidRPr="00D35483">
        <w:rPr>
          <w:rFonts w:ascii="Times New Roman" w:hAnsi="Times New Roman" w:cs="Times New Roman"/>
          <w:sz w:val="24"/>
          <w:szCs w:val="24"/>
        </w:rPr>
        <w:t>1 балл присваивается, если ребенок поставил вагончик фиолетового цвета на вторую позицию; черный, серый, коричневый — на третью; красный, желтый, зеленый — на шестую.</w:t>
      </w:r>
    </w:p>
    <w:p w14:paraId="54DEB2D0" w14:textId="77777777" w:rsidR="00D35483" w:rsidRPr="00D35483" w:rsidRDefault="00D35483" w:rsidP="00D35483">
      <w:pPr>
        <w:jc w:val="both"/>
        <w:rPr>
          <w:rFonts w:ascii="Times New Roman" w:hAnsi="Times New Roman" w:cs="Times New Roman"/>
          <w:sz w:val="24"/>
          <w:szCs w:val="24"/>
        </w:rPr>
      </w:pPr>
      <w:r w:rsidRPr="00D35483">
        <w:rPr>
          <w:rFonts w:ascii="Times New Roman" w:hAnsi="Times New Roman" w:cs="Times New Roman"/>
          <w:sz w:val="24"/>
          <w:szCs w:val="24"/>
        </w:rPr>
        <w:t>2 балла присваивается, если ребенок поставил вагончик фиолетового цвета на первую позицию; черный, серый, коричневый — на вторую; красный, желтый, зеленый — на седьмую, синий — на восьмую.</w:t>
      </w:r>
    </w:p>
    <w:p w14:paraId="5FBF55B2" w14:textId="77777777" w:rsidR="00D35483" w:rsidRPr="00D35483" w:rsidRDefault="00D35483" w:rsidP="00D35483">
      <w:pPr>
        <w:jc w:val="both"/>
        <w:rPr>
          <w:rFonts w:ascii="Times New Roman" w:hAnsi="Times New Roman" w:cs="Times New Roman"/>
          <w:sz w:val="24"/>
          <w:szCs w:val="24"/>
        </w:rPr>
      </w:pPr>
      <w:r w:rsidRPr="00D35483">
        <w:rPr>
          <w:rFonts w:ascii="Times New Roman" w:hAnsi="Times New Roman" w:cs="Times New Roman"/>
          <w:sz w:val="24"/>
          <w:szCs w:val="24"/>
        </w:rPr>
        <w:t>3 балла присваивается, если черный, серый или коричневый вагончик поставлен на первую позицию; синий — на седьмую; красный, желтый, зеленый — на восьмую позицию.</w:t>
      </w:r>
    </w:p>
    <w:p w14:paraId="34A4A022" w14:textId="77777777" w:rsidR="00D35483" w:rsidRPr="00D35483" w:rsidRDefault="00D35483" w:rsidP="00D35483">
      <w:pPr>
        <w:jc w:val="both"/>
        <w:rPr>
          <w:rFonts w:ascii="Times New Roman" w:hAnsi="Times New Roman" w:cs="Times New Roman"/>
          <w:sz w:val="24"/>
          <w:szCs w:val="24"/>
        </w:rPr>
      </w:pPr>
      <w:r w:rsidRPr="00D35483">
        <w:rPr>
          <w:rFonts w:ascii="Times New Roman" w:hAnsi="Times New Roman" w:cs="Times New Roman"/>
          <w:sz w:val="24"/>
          <w:szCs w:val="24"/>
        </w:rPr>
        <w:t>Если в результате суммирования полученных данных, баллов оказывается:</w:t>
      </w:r>
    </w:p>
    <w:p w14:paraId="59A1B693" w14:textId="77777777" w:rsidR="00D35483" w:rsidRPr="00D35483" w:rsidRDefault="00D35483" w:rsidP="00D35483">
      <w:pPr>
        <w:jc w:val="both"/>
        <w:rPr>
          <w:rFonts w:ascii="Times New Roman" w:hAnsi="Times New Roman" w:cs="Times New Roman"/>
          <w:sz w:val="24"/>
          <w:szCs w:val="24"/>
        </w:rPr>
      </w:pPr>
      <w:r w:rsidRPr="00D35483">
        <w:rPr>
          <w:rFonts w:ascii="Times New Roman" w:hAnsi="Times New Roman" w:cs="Times New Roman"/>
          <w:sz w:val="24"/>
          <w:szCs w:val="24"/>
        </w:rPr>
        <w:t xml:space="preserve">менее 3-х, то психическое состояние оценивается как позитивное; 4-6 баллах — как негативное психическое состояние низкой степени (НПС </w:t>
      </w:r>
      <w:proofErr w:type="spellStart"/>
      <w:r w:rsidRPr="00D35483">
        <w:rPr>
          <w:rFonts w:ascii="Times New Roman" w:hAnsi="Times New Roman" w:cs="Times New Roman"/>
          <w:sz w:val="24"/>
          <w:szCs w:val="24"/>
        </w:rPr>
        <w:t>нс</w:t>
      </w:r>
      <w:proofErr w:type="spellEnd"/>
      <w:r w:rsidRPr="00D35483">
        <w:rPr>
          <w:rFonts w:ascii="Times New Roman" w:hAnsi="Times New Roman" w:cs="Times New Roman"/>
          <w:sz w:val="24"/>
          <w:szCs w:val="24"/>
        </w:rPr>
        <w:t>); при 7 — 9 баллах — как НПС средней степени; больше 9 баллов — НПС высокой степени.</w:t>
      </w:r>
    </w:p>
    <w:p w14:paraId="34BF59B1" w14:textId="77777777" w:rsidR="00D35483" w:rsidRPr="00D35483" w:rsidRDefault="00D35483" w:rsidP="00D35483">
      <w:pPr>
        <w:rPr>
          <w:rFonts w:ascii="Times New Roman" w:hAnsi="Times New Roman" w:cs="Times New Roman"/>
          <w:sz w:val="24"/>
          <w:szCs w:val="24"/>
        </w:rPr>
      </w:pPr>
    </w:p>
    <w:p w14:paraId="628F7A68" w14:textId="67519CED" w:rsidR="005B08A6" w:rsidRPr="00D35483" w:rsidRDefault="00D35483" w:rsidP="00D35483">
      <w:r>
        <w:rPr>
          <w:noProof/>
        </w:rPr>
        <w:lastRenderedPageBreak/>
        <w:drawing>
          <wp:inline distT="0" distB="0" distL="0" distR="0" wp14:anchorId="701B81E3" wp14:editId="39E02754">
            <wp:extent cx="3819525" cy="5153025"/>
            <wp:effectExtent l="0" t="0" r="9525" b="9525"/>
            <wp:docPr id="18157897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515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B08A6" w:rsidRPr="00D35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E7"/>
    <w:rsid w:val="005575E0"/>
    <w:rsid w:val="005927CE"/>
    <w:rsid w:val="005B08A6"/>
    <w:rsid w:val="009714D1"/>
    <w:rsid w:val="00D35483"/>
    <w:rsid w:val="00F3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6920"/>
  <w15:chartTrackingRefBased/>
  <w15:docId w15:val="{C4ED01B9-F71F-4C4D-9338-E80499AF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04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4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4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4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4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4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4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4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0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04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04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04E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04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04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04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04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04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30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4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04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0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04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04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04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0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04E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30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2025-09-30T09:30:00Z</dcterms:created>
  <dcterms:modified xsi:type="dcterms:W3CDTF">2025-09-30T10:20:00Z</dcterms:modified>
</cp:coreProperties>
</file>